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7087B" w14:textId="77777777" w:rsidR="00F93866" w:rsidRPr="00F93866" w:rsidRDefault="00F93866" w:rsidP="00F93866">
      <w:pPr>
        <w:pStyle w:val="Bezmezer"/>
      </w:pPr>
      <w:r w:rsidRPr="00F93866">
        <w:t>Skvělá řada holicích strojků Braun pro náročné začátečníky. Ergonomický design a mimořádně široká holicí hlava vám poskytne účinné oholení. dvouletá záruční lhůta www.braun.com </w:t>
      </w:r>
    </w:p>
    <w:p w14:paraId="38324EC4" w14:textId="77777777" w:rsidR="00F93866" w:rsidRDefault="00F93866" w:rsidP="00F93866">
      <w:pPr>
        <w:pStyle w:val="Bezmezer"/>
      </w:pPr>
    </w:p>
    <w:p w14:paraId="17DCB6B0" w14:textId="32BCACFF" w:rsidR="00F93866" w:rsidRPr="00F93866" w:rsidRDefault="00F93866" w:rsidP="00F93866">
      <w:pPr>
        <w:pStyle w:val="Bezmezer"/>
      </w:pPr>
      <w:r>
        <w:t xml:space="preserve">• </w:t>
      </w:r>
      <w:r w:rsidRPr="00F93866">
        <w:t>Snadná cesta k hladkému oholení. Účinný, komfortní a příjemný vůči pokožce</w:t>
      </w:r>
    </w:p>
    <w:p w14:paraId="09592B6D" w14:textId="05B7FB2B" w:rsidR="00F93866" w:rsidRPr="00F93866" w:rsidRDefault="00F93866" w:rsidP="00F93866">
      <w:pPr>
        <w:pStyle w:val="Bezmezer"/>
      </w:pPr>
      <w:r>
        <w:t xml:space="preserve">• </w:t>
      </w:r>
      <w:r w:rsidRPr="00F93866">
        <w:t xml:space="preserve">Systém plovoucích planžet </w:t>
      </w:r>
      <w:proofErr w:type="spellStart"/>
      <w:r w:rsidRPr="00F93866">
        <w:t>FreeFloat</w:t>
      </w:r>
      <w:proofErr w:type="spellEnd"/>
      <w:r w:rsidRPr="00F93866">
        <w:t xml:space="preserve"> </w:t>
      </w:r>
      <w:proofErr w:type="spellStart"/>
      <w:r w:rsidRPr="00F93866">
        <w:t>System</w:t>
      </w:r>
      <w:proofErr w:type="spellEnd"/>
      <w:r w:rsidRPr="00F93866">
        <w:t xml:space="preserve"> bez námahy kopíruje kontury obličeje pro hladké oholení</w:t>
      </w:r>
    </w:p>
    <w:p w14:paraId="3CE3A287" w14:textId="60E9C1DF" w:rsidR="00F93866" w:rsidRPr="00F93866" w:rsidRDefault="00F93866" w:rsidP="00F93866">
      <w:pPr>
        <w:pStyle w:val="Bezmezer"/>
      </w:pPr>
      <w:r>
        <w:t xml:space="preserve">• </w:t>
      </w:r>
      <w:proofErr w:type="spellStart"/>
      <w:r w:rsidRPr="00F93866">
        <w:t>SmartFoil</w:t>
      </w:r>
      <w:proofErr w:type="spellEnd"/>
      <w:r w:rsidRPr="00F93866">
        <w:t xml:space="preserve"> efektivně zachycuje chloupky rostoucí v různých směrech</w:t>
      </w:r>
    </w:p>
    <w:p w14:paraId="03DEFC26" w14:textId="04DA25B2" w:rsidR="00F93866" w:rsidRPr="00F93866" w:rsidRDefault="00F93866" w:rsidP="00F93866">
      <w:pPr>
        <w:pStyle w:val="Bezmezer"/>
      </w:pPr>
      <w:r>
        <w:t xml:space="preserve">• </w:t>
      </w:r>
      <w:r w:rsidRPr="00F93866">
        <w:t>100% voděodolný holicí strojek pro snadné čištění pod proudem tekoucí vody</w:t>
      </w:r>
    </w:p>
    <w:p w14:paraId="7570D0EC" w14:textId="77777777" w:rsidR="005817A0" w:rsidRPr="00F93866" w:rsidRDefault="005817A0" w:rsidP="00F93866">
      <w:pPr>
        <w:pStyle w:val="Bezmezer"/>
      </w:pPr>
    </w:p>
    <w:p w14:paraId="5E71B226" w14:textId="77777777" w:rsidR="00F93866" w:rsidRPr="00F93866" w:rsidRDefault="00F93866">
      <w:pPr>
        <w:pStyle w:val="Bezmezer"/>
      </w:pPr>
    </w:p>
    <w:sectPr w:rsidR="00F93866" w:rsidRPr="00F9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F5056"/>
    <w:multiLevelType w:val="multilevel"/>
    <w:tmpl w:val="592C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40"/>
    <w:rsid w:val="000B5640"/>
    <w:rsid w:val="005817A0"/>
    <w:rsid w:val="00F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890A"/>
  <w15:chartTrackingRefBased/>
  <w15:docId w15:val="{E7FE2574-8342-43ED-BCA9-A74E9038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938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938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9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93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1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2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2020-05-04T05:49:00Z</dcterms:created>
  <dcterms:modified xsi:type="dcterms:W3CDTF">2020-05-04T05:50:00Z</dcterms:modified>
</cp:coreProperties>
</file>