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DCEF" w14:textId="77777777" w:rsidR="00D37313" w:rsidRPr="00D37313" w:rsidRDefault="00D37313" w:rsidP="00D3731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D37313">
        <w:rPr>
          <w:rFonts w:ascii="Calibri" w:eastAsia="Times New Roman" w:hAnsi="Calibri" w:cs="Calibri"/>
          <w:color w:val="000000"/>
          <w:lang w:eastAsia="cs-CZ"/>
        </w:rPr>
        <w:t>Čistící sprej Braun odstraňuje ze strojku všechny stopy mazu a nečistot a udržuje maximální holicí výkon a hygienu.</w:t>
      </w:r>
    </w:p>
    <w:p w14:paraId="4D88CB65" w14:textId="77777777" w:rsidR="00AD2F63" w:rsidRDefault="00AD2F63"/>
    <w:sectPr w:rsidR="00AD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0D"/>
    <w:rsid w:val="00AD2F63"/>
    <w:rsid w:val="00D37313"/>
    <w:rsid w:val="00E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40245-ED5F-4087-8AB0-8891E560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2020-06-17T12:58:00Z</dcterms:created>
  <dcterms:modified xsi:type="dcterms:W3CDTF">2020-06-17T12:58:00Z</dcterms:modified>
</cp:coreProperties>
</file>